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74E" w:rsidRPr="0050374E" w:rsidRDefault="00EC166A" w:rsidP="00DF19AC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hAnsi="Arial" w:cs="Arial"/>
          <w:b/>
          <w:sz w:val="24"/>
          <w:szCs w:val="24"/>
        </w:rPr>
        <w:t>О</w:t>
      </w:r>
      <w:r>
        <w:rPr>
          <w:rFonts w:ascii="Arial" w:hAnsi="Arial" w:cs="Arial"/>
          <w:b/>
          <w:sz w:val="24"/>
          <w:szCs w:val="24"/>
          <w:lang w:val="kk-KZ"/>
        </w:rPr>
        <w:t xml:space="preserve">.А. </w:t>
      </w:r>
      <w:r w:rsidR="0050374E" w:rsidRPr="0050374E">
        <w:rPr>
          <w:rFonts w:ascii="Arial" w:hAnsi="Arial" w:cs="Arial"/>
          <w:b/>
          <w:sz w:val="24"/>
          <w:szCs w:val="24"/>
        </w:rPr>
        <w:t>Байқоңыров атындағы «Адами капитал елдің жаңашыл дамуының негі</w:t>
      </w:r>
      <w:r w:rsidR="002923C5">
        <w:rPr>
          <w:rFonts w:ascii="Arial" w:hAnsi="Arial" w:cs="Arial"/>
          <w:b/>
          <w:sz w:val="24"/>
          <w:szCs w:val="24"/>
        </w:rPr>
        <w:t>згі факторы ретінде»</w:t>
      </w:r>
      <w:r w:rsidR="0050374E" w:rsidRPr="0050374E">
        <w:rPr>
          <w:rFonts w:ascii="Arial" w:hAnsi="Arial" w:cs="Arial"/>
          <w:b/>
          <w:sz w:val="24"/>
          <w:szCs w:val="24"/>
        </w:rPr>
        <w:t xml:space="preserve"> республикалық ғылыми-тәжір</w:t>
      </w:r>
      <w:r w:rsidR="0050374E">
        <w:rPr>
          <w:rFonts w:ascii="Arial" w:hAnsi="Arial" w:cs="Arial"/>
          <w:b/>
          <w:sz w:val="24"/>
          <w:szCs w:val="24"/>
        </w:rPr>
        <w:t>ибелік конференциясы</w:t>
      </w:r>
      <w:r w:rsidR="0050374E">
        <w:rPr>
          <w:rFonts w:ascii="Arial" w:hAnsi="Arial" w:cs="Arial"/>
          <w:b/>
          <w:sz w:val="24"/>
          <w:szCs w:val="24"/>
          <w:lang w:val="kk-KZ"/>
        </w:rPr>
        <w:t>н өткізу туралы ақпараттық хат</w:t>
      </w:r>
    </w:p>
    <w:p w:rsidR="00DF19AC" w:rsidRPr="00DF19AC" w:rsidRDefault="00DF19AC" w:rsidP="00503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4B8A" w:rsidRDefault="00F94B8A" w:rsidP="00DF19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Қазақстан Республикасында экономикалық реформалаудың заманауи кезеңі «Қазақстан – 2050» даму Стратегияс</w:t>
      </w:r>
      <w:r w:rsidR="00BD0F7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ына сәйкес жүзеге асырылады,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экономикалық және қоғамдық өмірде, жалпы қоғамның әлеуметтік құрылымында ауқымды түрлендірумен сипатталады.  </w:t>
      </w:r>
    </w:p>
    <w:p w:rsidR="00F16BAD" w:rsidRDefault="00A2795F" w:rsidP="00DF19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Ы</w:t>
      </w:r>
      <w:r w:rsidRPr="00A279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нтымақтастық және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оны </w:t>
      </w:r>
      <w:r w:rsidRPr="00A279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сақтау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, адами әлеу</w:t>
      </w:r>
      <w:r w:rsidR="008A4B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еттің өсуі </w:t>
      </w:r>
      <w:r w:rsidR="008A4B37" w:rsidRPr="008A4B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ХХI</w:t>
      </w:r>
      <w:r w:rsidR="00F16BA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ғасырда </w:t>
      </w:r>
      <w:r w:rsidR="00F16BAD" w:rsidRPr="00A279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экономикалық дамудың</w:t>
      </w:r>
      <w:r w:rsidR="008A4B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басты қозғаушы күші</w:t>
      </w:r>
      <w:r w:rsidR="00F16BA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болып табылады</w:t>
      </w:r>
      <w:r w:rsidR="008A4B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. </w:t>
      </w:r>
    </w:p>
    <w:p w:rsidR="00F94B8A" w:rsidRPr="001C3999" w:rsidRDefault="008A4B37" w:rsidP="00DF19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Қазақстанның әлеуметтік саясатындағы басты міндеттер</w:t>
      </w:r>
      <w:r w:rsidR="00CE4EF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і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адами капиталдың сапалы өсуі, жұмысбастылықпен қамтамасыз ету, азаматтардың денсаулықтарына қамқор болу болып табылады. </w:t>
      </w:r>
      <w:r w:rsidR="001C399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ҚР президенті Нұрсұлтан Назарбаев өзінің Қазақстан халқына жолдауында айтып өткендей, «еліміздің даму векторларының бірі адами капиталды инвестициялау». Бұндай жағдай еліміздің дамуының шешуші факторлары</w:t>
      </w:r>
      <w:r w:rsidR="00D3796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тек</w:t>
      </w:r>
      <w:r w:rsidR="001C399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матери</w:t>
      </w:r>
      <w:r w:rsidR="005833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алдық-өндірістік база ғана емес</w:t>
      </w:r>
      <w:r w:rsidR="00102AD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</w:t>
      </w:r>
      <w:r w:rsidR="00102AD6" w:rsidRPr="001C399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XXI</w:t>
      </w:r>
      <w:r w:rsidR="00102AD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ғасырдың талаптарына сәйкес</w:t>
      </w:r>
      <w:r w:rsidR="005833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адами ресурст</w:t>
      </w:r>
      <w:r w:rsidR="00320B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ар екендігі де анықталып отыр</w:t>
      </w:r>
      <w:r w:rsidR="0058333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.</w:t>
      </w:r>
      <w:r w:rsidR="00320BC2" w:rsidRPr="00320BC2">
        <w:rPr>
          <w:lang w:val="kk-KZ"/>
        </w:rPr>
        <w:t xml:space="preserve"> </w:t>
      </w:r>
      <w:r w:rsidR="00320BC2" w:rsidRPr="00320B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Қазақстан үшін адам</w:t>
      </w:r>
      <w:r w:rsidR="00320B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и капиталды</w:t>
      </w:r>
      <w:r w:rsidR="00320BC2" w:rsidRPr="00320B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жетілдіру стратегиялық маңызға ие</w:t>
      </w:r>
      <w:r w:rsidR="00320B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болады</w:t>
      </w:r>
      <w:r w:rsidR="00320BC2" w:rsidRPr="00320B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.</w:t>
      </w:r>
      <w:r w:rsidR="001C399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</w:t>
      </w:r>
      <w:r w:rsidR="0076321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. </w:t>
      </w:r>
    </w:p>
    <w:p w:rsidR="00F94B8A" w:rsidRDefault="003F21D1" w:rsidP="00DF19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Жезқазған қа</w:t>
      </w:r>
      <w:r w:rsidR="00F438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ласы әрқашан түрлі түсті металл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ургияның және тау-кен өндірісінің орталығы болды. Жезқазған аймағының еліміздің экономикасына қосқан үлесі</w:t>
      </w:r>
      <w:r w:rsidR="009313A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зор. </w:t>
      </w:r>
      <w:r w:rsidR="00CC134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Жезқазған аймағын дамыту үшін м</w:t>
      </w:r>
      <w:r w:rsidR="009313A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оноқалаларды дамытудың 2012-2020 жылдарға арналған бағда</w:t>
      </w:r>
      <w:r w:rsidR="00267C3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рламасын жүзеге асыру аясында</w:t>
      </w:r>
      <w:r w:rsidR="009313A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та</w:t>
      </w:r>
      <w:r w:rsidR="00F078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у</w:t>
      </w:r>
      <w:r w:rsidR="005B3A25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-кен ғылымы</w:t>
      </w:r>
      <w:r w:rsidR="00F078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саласындағы танымал</w:t>
      </w:r>
      <w:r w:rsidR="009313A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ғалым, </w:t>
      </w:r>
      <w:r w:rsidR="00CC134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Қазақ ССР ҒА академигі О.А. Байқоңыров атындағы республикалық ғылыми-</w:t>
      </w:r>
      <w:r w:rsidR="00F078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тәжірибелік</w:t>
      </w:r>
      <w:r w:rsidR="00CC134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конференция</w:t>
      </w:r>
      <w:r w:rsidR="00CA13D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сы</w:t>
      </w:r>
      <w:r w:rsidR="00F078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өткізілуде</w:t>
      </w:r>
      <w:r w:rsidR="00CC134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. </w:t>
      </w:r>
    </w:p>
    <w:p w:rsidR="00CC134A" w:rsidRPr="00CC134A" w:rsidRDefault="00CC134A" w:rsidP="00CC134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Ағымдағы жылдың 23-24 қараша күндері Жезқазған қаласында </w:t>
      </w:r>
      <w:r w:rsidRPr="00CC134A">
        <w:rPr>
          <w:rFonts w:ascii="Arial" w:hAnsi="Arial" w:cs="Arial"/>
          <w:color w:val="000000"/>
          <w:sz w:val="24"/>
          <w:szCs w:val="24"/>
          <w:lang w:val="kk-KZ"/>
        </w:rPr>
        <w:t xml:space="preserve">Қазақстан Республикасының </w:t>
      </w:r>
      <w:r>
        <w:rPr>
          <w:rFonts w:ascii="Arial" w:hAnsi="Arial" w:cs="Arial"/>
          <w:color w:val="000000"/>
          <w:sz w:val="24"/>
          <w:szCs w:val="24"/>
          <w:lang w:val="kk-KZ"/>
        </w:rPr>
        <w:t>білім және ғылым министрлігінің</w:t>
      </w:r>
      <w:r w:rsidRPr="00CC134A">
        <w:rPr>
          <w:rFonts w:ascii="Arial" w:hAnsi="Arial" w:cs="Arial"/>
          <w:color w:val="000000"/>
          <w:sz w:val="24"/>
          <w:szCs w:val="24"/>
          <w:lang w:val="kk-KZ"/>
        </w:rPr>
        <w:t xml:space="preserve"> «Дарын» Республикалық ғылыми-практикалық орталығымен, Қарағанды облысының білім басқармасымен, Қарағанды облысында білім беруді дамытудың оқу-әдістемелік орталығымен Жезқазған қаласында Байқоңыров атындағы </w:t>
      </w:r>
      <w:r w:rsidRPr="00CC134A">
        <w:rPr>
          <w:rFonts w:ascii="Arial" w:hAnsi="Arial" w:cs="Arial"/>
          <w:b/>
          <w:color w:val="000000"/>
          <w:sz w:val="24"/>
          <w:szCs w:val="24"/>
          <w:lang w:val="kk-KZ"/>
        </w:rPr>
        <w:t xml:space="preserve">«Адами капитал елдің жаңашыл дамуының негізгі факторы ретінде» </w:t>
      </w:r>
      <w:r>
        <w:rPr>
          <w:rFonts w:ascii="Arial" w:hAnsi="Arial" w:cs="Arial"/>
          <w:color w:val="000000"/>
          <w:sz w:val="24"/>
          <w:szCs w:val="24"/>
          <w:lang w:val="kk-KZ"/>
        </w:rPr>
        <w:t xml:space="preserve">(бұдан әрі – Конференция) </w:t>
      </w:r>
      <w:r w:rsidRPr="00CC134A">
        <w:rPr>
          <w:rFonts w:ascii="Arial" w:hAnsi="Arial" w:cs="Arial"/>
          <w:color w:val="000000"/>
          <w:sz w:val="24"/>
          <w:szCs w:val="24"/>
          <w:lang w:val="kk-KZ"/>
        </w:rPr>
        <w:t>жыл сайынғы республикалық ғылыми-тәжірибелік конференциясы өткізіледі.</w:t>
      </w:r>
    </w:p>
    <w:p w:rsidR="008A4B37" w:rsidRDefault="00CC134A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Конференция жақсы дәстүрге айналып, әлемдік жаһандану жағдайларында білім беруді дамытудың жаңа мүмкіндіктерімен</w:t>
      </w:r>
      <w:r w:rsidR="00C7176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, тәжірибе және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пікір алмасу</w:t>
      </w:r>
      <w:r w:rsidR="00C7176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>ға</w:t>
      </w:r>
      <w:r w:rsidR="009F05C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 септігін тиг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kk-KZ" w:eastAsia="ru-RU"/>
        </w:rPr>
        <w:t xml:space="preserve">ізеді деген сенімдеміз. </w:t>
      </w:r>
    </w:p>
    <w:p w:rsidR="00CC134A" w:rsidRPr="00C71762" w:rsidRDefault="00C71762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</w:pPr>
      <w:r w:rsidRPr="00C71762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Конференция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ғ</w:t>
      </w:r>
      <w:r w:rsidRPr="00C71762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а 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(Ережеге сәйкес) білім беру ұйымдарының, республика дәрежесіндегі мектептердің, халықаралық мектептердің, «НИШ» ДББҰ</w:t>
      </w:r>
      <w:r w:rsidR="00230F2E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- ның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жұмыстары іріктеуден өткен педагогикалық қызметкерлері</w:t>
      </w:r>
      <w:r w:rsidRPr="00C71762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қатыса алады. Топтық жобалар құрамында 3 қатысушыдан артық болмауы тиіс.</w:t>
      </w:r>
    </w:p>
    <w:p w:rsidR="00CC134A" w:rsidRDefault="00C71762" w:rsidP="00DF19AC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</w:pPr>
      <w:r w:rsidRPr="00C71762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Республикалық конференцияға 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үміткерлерді ұсыну:</w:t>
      </w:r>
    </w:p>
    <w:p w:rsidR="00C71762" w:rsidRDefault="00C71762" w:rsidP="00C7176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мектептің педагогикалық ұжымымен;</w:t>
      </w:r>
    </w:p>
    <w:p w:rsidR="00C71762" w:rsidRDefault="00C71762" w:rsidP="00C7176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білім басқармасымен, «Да</w:t>
      </w:r>
      <w:r w:rsidR="00230F2E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рын» аймақтық ғылы</w:t>
      </w:r>
      <w:r w:rsidR="00AE085D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ми-тәжірибелік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орталығымен, «НЗМ» ДББҰ басшылығымен жүзеге асырылады. </w:t>
      </w:r>
    </w:p>
    <w:p w:rsidR="00F0049D" w:rsidRDefault="00F0049D" w:rsidP="00F0049D">
      <w:pPr>
        <w:spacing w:after="0" w:line="240" w:lineRule="auto"/>
        <w:ind w:left="700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Конференция </w:t>
      </w:r>
      <w:r w:rsidR="00AE085D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«Дарын» АҒТ</w:t>
      </w:r>
      <w:r w:rsidR="00C71762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О </w:t>
      </w:r>
      <w:hyperlink r:id="rId5" w:history="1">
        <w:r w:rsidR="00C71762" w:rsidRPr="00B74890">
          <w:rPr>
            <w:rStyle w:val="a4"/>
            <w:rFonts w:ascii="Arial" w:eastAsia="Times New Roman" w:hAnsi="Arial" w:cs="Arial"/>
            <w:bCs/>
            <w:sz w:val="24"/>
            <w:szCs w:val="24"/>
            <w:shd w:val="clear" w:color="auto" w:fill="FFFFFF"/>
            <w:lang w:val="kk-KZ" w:eastAsia="ru-RU"/>
          </w:rPr>
          <w:t>www.daryn.kz</w:t>
        </w:r>
      </w:hyperlink>
      <w:r w:rsidR="00C71762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сайтында және Қарағанды </w:t>
      </w:r>
    </w:p>
    <w:p w:rsidR="00F0049D" w:rsidRPr="00C71762" w:rsidRDefault="00C71762" w:rsidP="00F0049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облысында білім беруді дамытудың оқу-әдістемелік орталығының </w:t>
      </w:r>
      <w:hyperlink r:id="rId6" w:history="1">
        <w:r w:rsidRPr="00C71762">
          <w:rPr>
            <w:rFonts w:ascii="Arial" w:eastAsia="Times New Roman" w:hAnsi="Arial" w:cs="Arial"/>
            <w:color w:val="1155CC"/>
            <w:sz w:val="26"/>
            <w:szCs w:val="26"/>
            <w:u w:val="single"/>
            <w:shd w:val="clear" w:color="auto" w:fill="FFFFFF"/>
            <w:lang w:val="kk-KZ" w:eastAsia="ru-RU"/>
          </w:rPr>
          <w:t>http://umckrg.gov.kz/</w:t>
        </w:r>
      </w:hyperlink>
      <w:r w:rsidRPr="00F0049D">
        <w:rPr>
          <w:rFonts w:ascii="Arial" w:eastAsia="Times New Roman" w:hAnsi="Arial" w:cs="Arial"/>
          <w:color w:val="1155CC"/>
          <w:sz w:val="26"/>
          <w:szCs w:val="26"/>
          <w:shd w:val="clear" w:color="auto" w:fill="FFFFFF"/>
          <w:lang w:val="kk-KZ" w:eastAsia="ru-RU"/>
        </w:rPr>
        <w:t xml:space="preserve"> </w:t>
      </w:r>
      <w:r w:rsidRPr="00F0049D">
        <w:rPr>
          <w:rFonts w:ascii="Arial" w:eastAsia="Times New Roman" w:hAnsi="Arial" w:cs="Arial"/>
          <w:sz w:val="26"/>
          <w:szCs w:val="26"/>
          <w:shd w:val="clear" w:color="auto" w:fill="FFFFFF"/>
          <w:lang w:val="kk-KZ" w:eastAsia="ru-RU"/>
        </w:rPr>
        <w:t>сайтында</w:t>
      </w:r>
      <w:r w:rsidRPr="00C71762">
        <w:rPr>
          <w:rFonts w:ascii="Arial" w:eastAsia="Times New Roman" w:hAnsi="Arial" w:cs="Arial"/>
          <w:color w:val="1155CC"/>
          <w:sz w:val="26"/>
          <w:szCs w:val="26"/>
          <w:shd w:val="clear" w:color="auto" w:fill="FFFFFF"/>
          <w:lang w:val="kk-KZ" w:eastAsia="ru-RU"/>
        </w:rPr>
        <w:t xml:space="preserve"> </w:t>
      </w:r>
      <w:r w:rsidRPr="00C71762">
        <w:rPr>
          <w:rFonts w:ascii="Arial" w:eastAsia="Times New Roman" w:hAnsi="Arial" w:cs="Arial"/>
          <w:sz w:val="26"/>
          <w:szCs w:val="26"/>
          <w:shd w:val="clear" w:color="auto" w:fill="FFFFFF"/>
          <w:lang w:val="kk-KZ" w:eastAsia="ru-RU"/>
        </w:rPr>
        <w:t>жарияланған</w:t>
      </w:r>
      <w:r w:rsidRPr="00F0049D">
        <w:rPr>
          <w:rFonts w:ascii="Arial" w:eastAsia="Times New Roman" w:hAnsi="Arial" w:cs="Arial"/>
          <w:color w:val="1155CC"/>
          <w:sz w:val="26"/>
          <w:szCs w:val="26"/>
          <w:shd w:val="clear" w:color="auto" w:fill="FFFFFF"/>
          <w:lang w:val="kk-KZ" w:eastAsia="ru-RU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Конференцияны өткізу</w:t>
      </w:r>
      <w:r w:rsidR="00F0049D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>дің</w:t>
      </w:r>
      <w:r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 Ережелеріне сәйкес</w:t>
      </w:r>
      <w:r w:rsidR="00F0049D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val="kk-KZ" w:eastAsia="ru-RU"/>
        </w:rPr>
        <w:t xml:space="preserve">, келесі бағыттар бойынша өткізіледі:  </w:t>
      </w:r>
    </w:p>
    <w:p w:rsidR="00DF19AC" w:rsidRPr="00DF19AC" w:rsidRDefault="00F0049D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F0049D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</w:t>
      </w:r>
      <w:r w:rsidR="00DF19AC"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Қазақстанның </w:t>
      </w:r>
      <w:r w:rsidR="00C6796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киелі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</w:t>
      </w:r>
      <w:r w:rsidR="00823B9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жерлері</w:t>
      </w:r>
      <w:r w:rsidR="00DF19AC"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»;</w:t>
      </w:r>
    </w:p>
    <w:p w:rsidR="00DF19AC" w:rsidRPr="00DF19AC" w:rsidRDefault="00DF19AC" w:rsidP="000424B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</w:t>
      </w:r>
      <w:r w:rsidR="000424B4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Менің үлкен және кіші Отаным!</w:t>
      </w: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»;</w:t>
      </w:r>
    </w:p>
    <w:p w:rsidR="00DF19AC" w:rsidRPr="00DF19AC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</w:t>
      </w:r>
      <w:r w:rsidR="003E5D44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Жаһандық әлемдегі заманауи қазақ мәдениеті</w:t>
      </w: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»;</w:t>
      </w:r>
    </w:p>
    <w:p w:rsidR="00DF19AC" w:rsidRPr="00DF19AC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</w:t>
      </w:r>
      <w:r w:rsidR="00F0049D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Болашақ энергиясы</w:t>
      </w: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»;</w:t>
      </w:r>
    </w:p>
    <w:p w:rsidR="00DF19AC" w:rsidRPr="00DF19AC" w:rsidRDefault="00F0049D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Ғылымды қалай табысты етуге болады</w:t>
      </w:r>
      <w:r w:rsidR="00DF19AC"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?;</w:t>
      </w:r>
    </w:p>
    <w:p w:rsidR="00DF19AC" w:rsidRPr="00DF19AC" w:rsidRDefault="00DF19AC" w:rsidP="00DF19A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«</w:t>
      </w:r>
      <w:r w:rsidR="00F0049D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Табиғат және біз</w:t>
      </w:r>
      <w:r w:rsidRPr="00DF19A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!».</w:t>
      </w:r>
    </w:p>
    <w:p w:rsidR="001856D1" w:rsidRPr="001856D1" w:rsidRDefault="001856D1" w:rsidP="00185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lastRenderedPageBreak/>
        <w:t xml:space="preserve">Конференцияға қатысуға сұраныстар қабылдау және тіркеу (талаптарға сәйкес) көрсетілген үлгіде </w:t>
      </w:r>
      <w:r w:rsidRPr="001856D1"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val="kk-KZ" w:eastAsia="ru-RU"/>
        </w:rPr>
        <w:t>ағымдағы жылдың 5 қарашасына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дейін </w:t>
      </w:r>
      <w:hyperlink r:id="rId7" w:history="1">
        <w:r w:rsidRPr="00DF19AC">
          <w:rPr>
            <w:rFonts w:ascii="Calibri" w:eastAsia="Times New Roman" w:hAnsi="Calibri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umckrg.npk-2017@mail.ru</w:t>
        </w:r>
      </w:hyperlink>
      <w:r w:rsidRPr="001856D1">
        <w:rPr>
          <w:rFonts w:ascii="Calibri" w:eastAsia="Times New Roman" w:hAnsi="Calibri" w:cs="Times New Roman"/>
          <w:color w:val="0000FF"/>
          <w:sz w:val="28"/>
          <w:szCs w:val="28"/>
          <w:shd w:val="clear" w:color="auto" w:fill="FFFFFF"/>
          <w:lang w:val="kk-KZ" w:eastAsia="ru-RU"/>
        </w:rPr>
        <w:t xml:space="preserve">  </w:t>
      </w:r>
      <w:r w:rsidRPr="001856D1">
        <w:rPr>
          <w:rFonts w:ascii="Calibri" w:eastAsia="Times New Roman" w:hAnsi="Calibri" w:cs="Times New Roman"/>
          <w:sz w:val="28"/>
          <w:szCs w:val="28"/>
          <w:shd w:val="clear" w:color="auto" w:fill="FFFFFF"/>
          <w:lang w:val="kk-KZ" w:eastAsia="ru-RU"/>
        </w:rPr>
        <w:t>электронды поштасы арқылы қабылданады.</w:t>
      </w:r>
      <w:r>
        <w:rPr>
          <w:rFonts w:ascii="Calibri" w:eastAsia="Times New Roman" w:hAnsi="Calibri" w:cs="Times New Roman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1856D1" w:rsidRDefault="001856D1" w:rsidP="00DF19A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Конференцияда өзімен бірге жұмыс көшірмелері және презентация</w:t>
      </w:r>
      <w:r w:rsidR="0080206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сы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болуы керек. </w:t>
      </w:r>
    </w:p>
    <w:p w:rsidR="001856D1" w:rsidRPr="001856D1" w:rsidRDefault="001856D1" w:rsidP="00DF19A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Конференция жеңімпаздары мен жүлдегерлері ҚР білім және ғылым Министрлігінің  </w:t>
      </w:r>
      <w:r w:rsidRPr="001856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I, II, III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дәрежелі Дипломдарымен марапатталады. </w:t>
      </w:r>
    </w:p>
    <w:p w:rsidR="001856D1" w:rsidRPr="00BF35BD" w:rsidRDefault="001856D1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Қатысушылардың келуі – </w:t>
      </w:r>
      <w:r w:rsidR="00012445"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val="kk-KZ" w:eastAsia="ru-RU"/>
        </w:rPr>
        <w:t>23</w:t>
      </w:r>
      <w:r w:rsidRPr="00BF35BD"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val="kk-KZ" w:eastAsia="ru-RU"/>
        </w:rPr>
        <w:t xml:space="preserve"> қараша, кетуі – 24 қараша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</w:t>
      </w:r>
      <w:r w:rsidRPr="00BF35BD"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val="kk-KZ" w:eastAsia="ru-RU"/>
        </w:rPr>
        <w:t>(17:00 ден кейін).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Жол ақысы жіберуші жақт</w:t>
      </w:r>
      <w:r w:rsidR="002B6FD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ың есебінен. Тұр</w:t>
      </w:r>
      <w:r w:rsidR="0082396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атын жер</w:t>
      </w:r>
      <w:r w:rsidR="00F2208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і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және тамақтану</w:t>
      </w:r>
      <w:r w:rsidR="00F2208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ы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</w:t>
      </w:r>
      <w:r w:rsidRPr="00BF35BD">
        <w:rPr>
          <w:rFonts w:ascii="Arial" w:eastAsia="Times New Roman" w:hAnsi="Arial" w:cs="Arial"/>
          <w:b/>
          <w:color w:val="000000"/>
          <w:sz w:val="26"/>
          <w:szCs w:val="26"/>
          <w:shd w:val="clear" w:color="auto" w:fill="FFFFFF"/>
          <w:lang w:val="kk-KZ" w:eastAsia="ru-RU"/>
        </w:rPr>
        <w:t xml:space="preserve">қабылдаушы жақтың есебінен. </w:t>
      </w:r>
    </w:p>
    <w:p w:rsidR="001856D1" w:rsidRDefault="00083CBB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Тұра</w:t>
      </w:r>
      <w:r w:rsidR="004C6EF6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>тын</w:t>
      </w:r>
      <w:bookmarkStart w:id="0" w:name="_GoBack"/>
      <w:bookmarkEnd w:id="0"/>
      <w:r w:rsidR="00BF35BD" w:rsidRPr="00BF35BD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мекен</w:t>
      </w:r>
      <w:r w:rsidR="00F3087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- </w:t>
      </w:r>
      <w:r w:rsidR="00BF35BD" w:rsidRPr="00BF35BD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жайы: </w:t>
      </w:r>
      <w:r w:rsidR="00BF35BD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Жезқазған қаласы, Деев көшесі, 2. </w:t>
      </w:r>
    </w:p>
    <w:p w:rsidR="00BF35BD" w:rsidRPr="00BF35BD" w:rsidRDefault="00BF35BD" w:rsidP="00BF35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Сұрақтар бойынша 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8(7212)445630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, 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8-701-35-33-862</w:t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  <w:t xml:space="preserve"> телефондары арқылы хабарласыңыздар. </w:t>
      </w:r>
    </w:p>
    <w:p w:rsidR="00BF35BD" w:rsidRPr="00BF35BD" w:rsidRDefault="00BF35BD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</w:pPr>
    </w:p>
    <w:p w:rsidR="001856D1" w:rsidRDefault="001856D1" w:rsidP="00DF19A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kk-KZ" w:eastAsia="ru-RU"/>
        </w:rPr>
      </w:pPr>
    </w:p>
    <w:p w:rsidR="00DF19AC" w:rsidRPr="00BF35BD" w:rsidRDefault="00BF35BD" w:rsidP="00DF1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Сұраныс </w:t>
      </w:r>
      <w:r w:rsidR="004C6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үлгісі</w:t>
      </w:r>
    </w:p>
    <w:p w:rsidR="00DF19AC" w:rsidRPr="00DF19AC" w:rsidRDefault="00DF19AC" w:rsidP="00DF1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0"/>
        <w:gridCol w:w="502"/>
      </w:tblGrid>
      <w:tr w:rsidR="00DF19AC" w:rsidRPr="00DF19AC" w:rsidTr="00DF19AC">
        <w:trPr>
          <w:trHeight w:val="1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19AC" w:rsidRPr="002B6FD7" w:rsidRDefault="002B6FD7" w:rsidP="002B6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B6FD7">
              <w:rPr>
                <w:rFonts w:ascii="Times New Roman" w:hAnsi="Times New Roman" w:cs="Times New Roman"/>
                <w:b/>
                <w:sz w:val="24"/>
                <w:szCs w:val="24"/>
              </w:rPr>
              <w:t>Байқоңыров атындағы «Адами капитал елдің жаңашыл дамуының негізгі факторы ретінде» жыл сайынғы республикалық ғылыми-тәжірибелік конференциясы</w:t>
            </w:r>
            <w:r w:rsidRPr="002B6F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 қатысушының сұранысы </w:t>
            </w:r>
            <w:r w:rsidRPr="002B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2B6FD7" w:rsidP="002B6FD7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Автордың (-лардың) тегі, аты, әкесінің аты (толық)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2B6FD7" w:rsidRDefault="002B6FD7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Мақала, жоба атауы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2B6FD7" w:rsidP="002B6FD7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Секция атауы және нөмірі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2B6FD7" w:rsidRDefault="002B6FD7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Бет саны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2B6FD7" w:rsidP="002B6FD7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Жұмыс орны</w:t>
            </w:r>
            <w:r w:rsidR="00DF19AC"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оқу</w:t>
            </w:r>
            <w:r w:rsidR="00DF19AC"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толық</w:t>
            </w:r>
            <w:r w:rsidR="00DF19AC"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2B6FD7" w:rsidRDefault="002B6FD7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Лауазымы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2B6FD7" w:rsidRDefault="002B6FD7" w:rsidP="002B6FD7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Ғылыми дәрежесі</w:t>
            </w:r>
            <w:r w:rsidR="00DF19AC"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ғылыми атағы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2B6FD7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Пошталық мекен</w:t>
            </w:r>
            <w:r w:rsidR="00F3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жайы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(индекс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пен бірге</w:t>
            </w:r>
            <w:r w:rsidR="00DF19AC"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2B6FD7" w:rsidRDefault="002B6FD7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Байланыс</w:t>
            </w:r>
            <w:r w:rsidR="00DF19AC"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телефон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DF19AC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2B6FD7" w:rsidRPr="00DF19AC" w:rsidTr="002571D3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823963" w:rsidRDefault="00823963" w:rsidP="00DF19AC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Тұратын жер қажеттілігі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9AC" w:rsidRPr="00DF19AC" w:rsidRDefault="00DF19AC" w:rsidP="00DF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</w:tbl>
    <w:p w:rsidR="00A77C84" w:rsidRDefault="00A77C84"/>
    <w:sectPr w:rsidR="00A77C84" w:rsidSect="004C6EF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1DB8"/>
    <w:multiLevelType w:val="hybridMultilevel"/>
    <w:tmpl w:val="B2341F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9962DF"/>
    <w:multiLevelType w:val="multilevel"/>
    <w:tmpl w:val="A2F0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9E166A"/>
    <w:multiLevelType w:val="multilevel"/>
    <w:tmpl w:val="1B84E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D0"/>
    <w:rsid w:val="00012445"/>
    <w:rsid w:val="000424B4"/>
    <w:rsid w:val="00046543"/>
    <w:rsid w:val="00083CBB"/>
    <w:rsid w:val="000B3D40"/>
    <w:rsid w:val="000E4B89"/>
    <w:rsid w:val="00102AD6"/>
    <w:rsid w:val="001429AD"/>
    <w:rsid w:val="001856D1"/>
    <w:rsid w:val="00185C50"/>
    <w:rsid w:val="001C3999"/>
    <w:rsid w:val="001C4AAF"/>
    <w:rsid w:val="00230F2E"/>
    <w:rsid w:val="0025062A"/>
    <w:rsid w:val="002571D3"/>
    <w:rsid w:val="0026382D"/>
    <w:rsid w:val="00267C3B"/>
    <w:rsid w:val="00286CDF"/>
    <w:rsid w:val="002923C5"/>
    <w:rsid w:val="002B6FD7"/>
    <w:rsid w:val="002D189A"/>
    <w:rsid w:val="002E2CD2"/>
    <w:rsid w:val="002F60D0"/>
    <w:rsid w:val="003028A7"/>
    <w:rsid w:val="00320BC2"/>
    <w:rsid w:val="00345C15"/>
    <w:rsid w:val="003737CF"/>
    <w:rsid w:val="003E5D44"/>
    <w:rsid w:val="003F21D1"/>
    <w:rsid w:val="00441C92"/>
    <w:rsid w:val="00467AD2"/>
    <w:rsid w:val="004822CC"/>
    <w:rsid w:val="004C6EF6"/>
    <w:rsid w:val="004F6A79"/>
    <w:rsid w:val="0050374E"/>
    <w:rsid w:val="00504F94"/>
    <w:rsid w:val="00583337"/>
    <w:rsid w:val="005B3A25"/>
    <w:rsid w:val="005E399A"/>
    <w:rsid w:val="006046D1"/>
    <w:rsid w:val="006444E3"/>
    <w:rsid w:val="00653668"/>
    <w:rsid w:val="0068508B"/>
    <w:rsid w:val="006C38B1"/>
    <w:rsid w:val="006F14CB"/>
    <w:rsid w:val="00715B47"/>
    <w:rsid w:val="00751765"/>
    <w:rsid w:val="00763210"/>
    <w:rsid w:val="007D190F"/>
    <w:rsid w:val="007E2493"/>
    <w:rsid w:val="00802068"/>
    <w:rsid w:val="00823963"/>
    <w:rsid w:val="00823B91"/>
    <w:rsid w:val="00823BC4"/>
    <w:rsid w:val="00833407"/>
    <w:rsid w:val="00890E68"/>
    <w:rsid w:val="008A03A5"/>
    <w:rsid w:val="008A4B37"/>
    <w:rsid w:val="008B4AF5"/>
    <w:rsid w:val="008D3216"/>
    <w:rsid w:val="008E6E9E"/>
    <w:rsid w:val="00906ACC"/>
    <w:rsid w:val="009313AA"/>
    <w:rsid w:val="009B3D99"/>
    <w:rsid w:val="009C1877"/>
    <w:rsid w:val="009E0210"/>
    <w:rsid w:val="009F05C1"/>
    <w:rsid w:val="00A2795F"/>
    <w:rsid w:val="00A3149D"/>
    <w:rsid w:val="00A47215"/>
    <w:rsid w:val="00A56BB9"/>
    <w:rsid w:val="00A771BF"/>
    <w:rsid w:val="00A77C84"/>
    <w:rsid w:val="00A9279B"/>
    <w:rsid w:val="00AE085D"/>
    <w:rsid w:val="00B66AB5"/>
    <w:rsid w:val="00B8135C"/>
    <w:rsid w:val="00B96859"/>
    <w:rsid w:val="00BC28BF"/>
    <w:rsid w:val="00BC3C38"/>
    <w:rsid w:val="00BD0F77"/>
    <w:rsid w:val="00BF35BD"/>
    <w:rsid w:val="00C16AFA"/>
    <w:rsid w:val="00C33F83"/>
    <w:rsid w:val="00C617D1"/>
    <w:rsid w:val="00C67963"/>
    <w:rsid w:val="00C71762"/>
    <w:rsid w:val="00C91601"/>
    <w:rsid w:val="00CA13DC"/>
    <w:rsid w:val="00CB6B10"/>
    <w:rsid w:val="00CC134A"/>
    <w:rsid w:val="00CE4EF5"/>
    <w:rsid w:val="00D129C8"/>
    <w:rsid w:val="00D3796B"/>
    <w:rsid w:val="00DB5C3A"/>
    <w:rsid w:val="00DF19AC"/>
    <w:rsid w:val="00EB5008"/>
    <w:rsid w:val="00EC166A"/>
    <w:rsid w:val="00F0049D"/>
    <w:rsid w:val="00F00B2E"/>
    <w:rsid w:val="00F07891"/>
    <w:rsid w:val="00F16BAD"/>
    <w:rsid w:val="00F21334"/>
    <w:rsid w:val="00F22087"/>
    <w:rsid w:val="00F25E77"/>
    <w:rsid w:val="00F30873"/>
    <w:rsid w:val="00F438C2"/>
    <w:rsid w:val="00F9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B3138-9B5C-4EE3-AB6F-A1FE25EB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F19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1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64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mckrg.npk-201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mckrg.gov.kz/" TargetMode="External"/><Relationship Id="rId5" Type="http://schemas.openxmlformats.org/officeDocument/2006/relationships/hyperlink" Target="http://www.daryn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Каламкач</cp:lastModifiedBy>
  <cp:revision>100</cp:revision>
  <cp:lastPrinted>2017-10-10T09:56:00Z</cp:lastPrinted>
  <dcterms:created xsi:type="dcterms:W3CDTF">2017-10-10T10:14:00Z</dcterms:created>
  <dcterms:modified xsi:type="dcterms:W3CDTF">2017-10-11T04:07:00Z</dcterms:modified>
</cp:coreProperties>
</file>